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B17EC" w14:textId="041A779C" w:rsidR="002115D3" w:rsidRPr="009B3A23" w:rsidRDefault="002115D3" w:rsidP="002115D3">
      <w:pPr>
        <w:tabs>
          <w:tab w:val="right" w:pos="9639"/>
        </w:tabs>
        <w:spacing w:after="0"/>
        <w:rPr>
          <w:rFonts w:ascii="Arial" w:eastAsia="맑은 고딕" w:hAnsi="Arial"/>
          <w:b/>
          <w:i/>
          <w:noProof/>
          <w:sz w:val="28"/>
        </w:rPr>
      </w:pPr>
      <w:r w:rsidRPr="009B3A23">
        <w:rPr>
          <w:rFonts w:ascii="Arial" w:eastAsia="맑은 고딕" w:hAnsi="Arial"/>
          <w:b/>
          <w:noProof/>
          <w:sz w:val="24"/>
        </w:rPr>
        <w:t>3GPP TSG-RAN WG2 Meeting #</w:t>
      </w:r>
      <w:r w:rsidR="006B3BF6">
        <w:rPr>
          <w:rFonts w:ascii="Arial" w:eastAsia="맑은 고딕" w:hAnsi="Arial"/>
          <w:b/>
          <w:noProof/>
          <w:sz w:val="24"/>
        </w:rPr>
        <w:t>117</w:t>
      </w:r>
      <w:r w:rsidR="00613461">
        <w:rPr>
          <w:rFonts w:ascii="Arial" w:eastAsia="맑은 고딕" w:hAnsi="Arial"/>
          <w:b/>
          <w:noProof/>
          <w:sz w:val="24"/>
        </w:rPr>
        <w:t>-</w:t>
      </w:r>
      <w:r>
        <w:rPr>
          <w:rFonts w:ascii="Arial" w:eastAsia="맑은 고딕" w:hAnsi="Arial"/>
          <w:b/>
          <w:noProof/>
          <w:sz w:val="24"/>
        </w:rPr>
        <w:t>e</w:t>
      </w:r>
      <w:r>
        <w:rPr>
          <w:rFonts w:ascii="Arial" w:eastAsia="맑은 고딕" w:hAnsi="Arial"/>
          <w:b/>
          <w:i/>
          <w:noProof/>
          <w:sz w:val="28"/>
        </w:rPr>
        <w:tab/>
      </w:r>
      <w:r w:rsidRPr="005C5827">
        <w:rPr>
          <w:rFonts w:ascii="Arial" w:eastAsia="맑은 고딕" w:hAnsi="Arial"/>
          <w:b/>
          <w:i/>
          <w:noProof/>
          <w:sz w:val="28"/>
        </w:rPr>
        <w:t>R2-</w:t>
      </w:r>
      <w:r w:rsidR="009D7D6A" w:rsidRPr="009D7D6A">
        <w:t xml:space="preserve"> </w:t>
      </w:r>
      <w:r w:rsidR="00376E6F" w:rsidRPr="00376E6F">
        <w:rPr>
          <w:rFonts w:ascii="Arial" w:eastAsia="맑은 고딕" w:hAnsi="Arial"/>
          <w:b/>
          <w:i/>
          <w:noProof/>
          <w:sz w:val="28"/>
        </w:rPr>
        <w:t>2202679</w:t>
      </w:r>
    </w:p>
    <w:p w14:paraId="4B919113" w14:textId="7E3AB38E" w:rsidR="002115D3" w:rsidRPr="006B3BF6" w:rsidRDefault="006B3BF6" w:rsidP="006B3BF6">
      <w:pPr>
        <w:pStyle w:val="a9"/>
        <w:tabs>
          <w:tab w:val="right" w:pos="9639"/>
        </w:tabs>
        <w:rPr>
          <w:rFonts w:eastAsia="맑은 고딕"/>
          <w:noProof w:val="0"/>
          <w:sz w:val="24"/>
          <w:lang w:eastAsia="ko-KR"/>
        </w:rPr>
      </w:pPr>
      <w:r>
        <w:rPr>
          <w:rFonts w:eastAsia="맑은 고딕"/>
          <w:noProof w:val="0"/>
          <w:sz w:val="24"/>
          <w:lang w:eastAsia="ko-KR"/>
        </w:rPr>
        <w:t>Electronic meeting</w:t>
      </w:r>
      <w:r w:rsidRPr="001C5A23">
        <w:rPr>
          <w:rFonts w:eastAsia="맑은 고딕" w:hint="eastAsia"/>
          <w:noProof w:val="0"/>
          <w:sz w:val="24"/>
          <w:lang w:eastAsia="ko-KR"/>
        </w:rPr>
        <w:t>,</w:t>
      </w:r>
      <w:r>
        <w:rPr>
          <w:noProof w:val="0"/>
          <w:sz w:val="24"/>
          <w:lang w:eastAsia="zh-CN"/>
        </w:rPr>
        <w:t xml:space="preserve"> </w:t>
      </w:r>
      <w:r>
        <w:rPr>
          <w:rFonts w:eastAsia="맑은 고딕"/>
          <w:noProof w:val="0"/>
          <w:sz w:val="24"/>
          <w:lang w:eastAsia="ko-KR"/>
        </w:rPr>
        <w:t>21</w:t>
      </w:r>
      <w:r>
        <w:rPr>
          <w:rFonts w:eastAsia="맑은 고딕" w:hint="eastAsia"/>
          <w:noProof w:val="0"/>
          <w:sz w:val="24"/>
          <w:lang w:eastAsia="ko-KR"/>
        </w:rPr>
        <w:t xml:space="preserve"> </w:t>
      </w:r>
      <w:r>
        <w:rPr>
          <w:rFonts w:eastAsia="맑은 고딕"/>
          <w:noProof w:val="0"/>
          <w:sz w:val="24"/>
          <w:lang w:eastAsia="ko-KR"/>
        </w:rPr>
        <w:t xml:space="preserve">February </w:t>
      </w:r>
      <w:r>
        <w:rPr>
          <w:noProof w:val="0"/>
          <w:sz w:val="24"/>
          <w:lang w:eastAsia="zh-CN"/>
        </w:rPr>
        <w:t>–</w:t>
      </w:r>
      <w:r>
        <w:rPr>
          <w:rFonts w:eastAsia="맑은 고딕" w:hint="eastAsia"/>
          <w:noProof w:val="0"/>
          <w:sz w:val="24"/>
          <w:lang w:eastAsia="ko-KR"/>
        </w:rPr>
        <w:t xml:space="preserve"> </w:t>
      </w:r>
      <w:r>
        <w:rPr>
          <w:rFonts w:eastAsia="맑은 고딕"/>
          <w:noProof w:val="0"/>
          <w:sz w:val="24"/>
          <w:lang w:eastAsia="ko-KR"/>
        </w:rPr>
        <w:t>3</w:t>
      </w:r>
      <w:r>
        <w:rPr>
          <w:noProof w:val="0"/>
          <w:sz w:val="24"/>
          <w:lang w:eastAsia="zh-CN"/>
        </w:rPr>
        <w:t xml:space="preserve"> </w:t>
      </w:r>
      <w:r>
        <w:rPr>
          <w:rFonts w:eastAsia="맑은 고딕"/>
          <w:noProof w:val="0"/>
          <w:sz w:val="24"/>
          <w:lang w:eastAsia="ko-KR"/>
        </w:rPr>
        <w:t>March</w:t>
      </w:r>
      <w:r w:rsidRPr="00AF547C">
        <w:rPr>
          <w:rFonts w:eastAsia="맑은 고딕" w:hint="eastAsia"/>
          <w:noProof w:val="0"/>
          <w:sz w:val="24"/>
          <w:lang w:eastAsia="ko-KR"/>
        </w:rPr>
        <w:t xml:space="preserve">, </w:t>
      </w:r>
      <w:r>
        <w:rPr>
          <w:noProof w:val="0"/>
          <w:sz w:val="24"/>
          <w:lang w:eastAsia="zh-CN"/>
        </w:rPr>
        <w:t>2022</w:t>
      </w:r>
      <w:r>
        <w:rPr>
          <w:rFonts w:eastAsia="맑은 고딕" w:hint="eastAsia"/>
          <w:noProof w:val="0"/>
          <w:sz w:val="24"/>
          <w:lang w:eastAsia="ko-KR"/>
        </w:rPr>
        <w:t xml:space="preserve">             </w:t>
      </w:r>
    </w:p>
    <w:p w14:paraId="39CC635B" w14:textId="77777777" w:rsidR="00E90E49" w:rsidRPr="00376E6F" w:rsidRDefault="00E90E49" w:rsidP="00357380">
      <w:pPr>
        <w:pStyle w:val="3GPPHeader"/>
      </w:pPr>
    </w:p>
    <w:p w14:paraId="710C5C11" w14:textId="799E7832" w:rsidR="00E90E49" w:rsidRPr="00CE0424" w:rsidRDefault="00E90E49" w:rsidP="00311702">
      <w:pPr>
        <w:pStyle w:val="3GPPHeader"/>
        <w:rPr>
          <w:sz w:val="22"/>
          <w:szCs w:val="22"/>
        </w:rPr>
      </w:pPr>
      <w:r w:rsidRPr="00CE0424">
        <w:rPr>
          <w:sz w:val="22"/>
          <w:szCs w:val="22"/>
        </w:rPr>
        <w:t>Agenda It</w:t>
      </w:r>
      <w:r w:rsidRPr="009D7D6A">
        <w:rPr>
          <w:sz w:val="22"/>
          <w:szCs w:val="22"/>
        </w:rPr>
        <w:t>em:</w:t>
      </w:r>
      <w:r w:rsidRPr="009D7D6A">
        <w:rPr>
          <w:sz w:val="22"/>
          <w:szCs w:val="22"/>
        </w:rPr>
        <w:tab/>
      </w:r>
      <w:r w:rsidR="009D7D6A" w:rsidRPr="009D7D6A">
        <w:rPr>
          <w:sz w:val="22"/>
          <w:szCs w:val="22"/>
        </w:rPr>
        <w:t>8</w:t>
      </w:r>
      <w:r w:rsidR="0005569A" w:rsidRPr="009D7D6A">
        <w:rPr>
          <w:sz w:val="22"/>
          <w:szCs w:val="22"/>
        </w:rPr>
        <w:t>.</w:t>
      </w:r>
      <w:r w:rsidR="009D7D6A" w:rsidRPr="009D7D6A">
        <w:rPr>
          <w:sz w:val="22"/>
          <w:szCs w:val="22"/>
        </w:rPr>
        <w:t>2</w:t>
      </w:r>
      <w:r w:rsidR="0005569A" w:rsidRPr="009D7D6A">
        <w:rPr>
          <w:sz w:val="22"/>
          <w:szCs w:val="22"/>
        </w:rPr>
        <w:t>.</w:t>
      </w:r>
      <w:r w:rsidR="009D7D6A" w:rsidRPr="009D7D6A">
        <w:rPr>
          <w:sz w:val="22"/>
          <w:szCs w:val="22"/>
        </w:rPr>
        <w:t>2.1</w:t>
      </w:r>
    </w:p>
    <w:p w14:paraId="0234F95B" w14:textId="7D0527B7" w:rsidR="00E90E49" w:rsidRPr="00CE0424" w:rsidRDefault="003D3C45" w:rsidP="00F64C2B">
      <w:pPr>
        <w:pStyle w:val="3GPPHeader"/>
        <w:rPr>
          <w:sz w:val="22"/>
          <w:szCs w:val="22"/>
        </w:rPr>
      </w:pPr>
      <w:r>
        <w:rPr>
          <w:sz w:val="22"/>
          <w:szCs w:val="22"/>
        </w:rPr>
        <w:t>Source:</w:t>
      </w:r>
      <w:r w:rsidR="00E90E49" w:rsidRPr="00CE0424">
        <w:rPr>
          <w:sz w:val="22"/>
          <w:szCs w:val="22"/>
        </w:rPr>
        <w:tab/>
      </w:r>
      <w:r w:rsidR="000654AA">
        <w:rPr>
          <w:sz w:val="22"/>
          <w:szCs w:val="22"/>
        </w:rPr>
        <w:t>Samsung</w:t>
      </w:r>
    </w:p>
    <w:p w14:paraId="454ED13B" w14:textId="6B0D0067" w:rsidR="00E90E49" w:rsidRPr="00BD3B8F" w:rsidRDefault="003D3C45" w:rsidP="00311702">
      <w:pPr>
        <w:pStyle w:val="3GPPHeader"/>
        <w:rPr>
          <w:rFonts w:eastAsiaTheme="minorEastAsia"/>
          <w:sz w:val="22"/>
          <w:szCs w:val="22"/>
        </w:rPr>
      </w:pPr>
      <w:r>
        <w:rPr>
          <w:sz w:val="22"/>
          <w:szCs w:val="22"/>
        </w:rPr>
        <w:t>Title:</w:t>
      </w:r>
      <w:r w:rsidR="00E90E49" w:rsidRPr="00CE0424">
        <w:rPr>
          <w:sz w:val="22"/>
          <w:szCs w:val="22"/>
        </w:rPr>
        <w:tab/>
      </w:r>
      <w:r w:rsidR="00BD3B8F">
        <w:rPr>
          <w:rFonts w:hint="eastAsia"/>
          <w:sz w:val="22"/>
          <w:szCs w:val="22"/>
          <w:lang w:eastAsia="ko-KR"/>
        </w:rPr>
        <w:t>Views on several issues</w:t>
      </w:r>
    </w:p>
    <w:p w14:paraId="7BBD8E9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1F0D">
        <w:rPr>
          <w:sz w:val="22"/>
          <w:szCs w:val="22"/>
        </w:rPr>
        <w:t>Discussion, Decision</w:t>
      </w:r>
    </w:p>
    <w:p w14:paraId="32150723" w14:textId="77777777" w:rsidR="00E90E49" w:rsidRPr="00CE0424" w:rsidRDefault="00E90E49" w:rsidP="00E90E49"/>
    <w:p w14:paraId="6BBF84FB" w14:textId="77777777" w:rsidR="00E90E49" w:rsidRPr="00CE0424" w:rsidRDefault="00230D18" w:rsidP="00CE0424">
      <w:pPr>
        <w:pStyle w:val="1"/>
      </w:pPr>
      <w:r>
        <w:t>1</w:t>
      </w:r>
      <w:r>
        <w:tab/>
      </w:r>
      <w:r w:rsidR="00E90E49" w:rsidRPr="00CE0424">
        <w:t>Introduction</w:t>
      </w:r>
    </w:p>
    <w:p w14:paraId="1F523314" w14:textId="33414929" w:rsidR="002D2377" w:rsidRDefault="00BD3B8F" w:rsidP="00BD79BF">
      <w:pPr>
        <w:pStyle w:val="af8"/>
        <w:rPr>
          <w:rFonts w:ascii="Times New Roman" w:hAnsi="Times New Roman"/>
          <w:lang w:val="en-GB" w:eastAsia="ko-KR"/>
        </w:rPr>
      </w:pPr>
      <w:r>
        <w:rPr>
          <w:rFonts w:ascii="Times New Roman" w:hAnsi="Times New Roman"/>
          <w:lang w:val="en-GB"/>
        </w:rPr>
        <w:t xml:space="preserve">In </w:t>
      </w:r>
      <w:r w:rsidR="00BD5FA2">
        <w:rPr>
          <w:rFonts w:ascii="Times New Roman" w:hAnsi="Times New Roman" w:hint="eastAsia"/>
          <w:lang w:val="en-GB" w:eastAsia="ko-KR"/>
        </w:rPr>
        <w:t>the last meeting</w:t>
      </w:r>
      <w:r>
        <w:rPr>
          <w:rFonts w:ascii="Times New Roman" w:hAnsi="Times New Roman" w:hint="eastAsia"/>
          <w:lang w:val="en-GB" w:eastAsia="ko-KR"/>
        </w:rPr>
        <w:t xml:space="preserve">, several issues are discussed but not concluded. </w:t>
      </w:r>
      <w:r>
        <w:rPr>
          <w:rFonts w:ascii="Times New Roman" w:hAnsi="Times New Roman"/>
          <w:lang w:val="en-GB" w:eastAsia="ko-KR"/>
        </w:rPr>
        <w:t xml:space="preserve">In this contribution, we </w:t>
      </w:r>
      <w:r w:rsidR="00BD5FA2">
        <w:rPr>
          <w:rFonts w:ascii="Times New Roman" w:hAnsi="Times New Roman"/>
          <w:lang w:val="en-GB" w:eastAsia="ko-KR"/>
        </w:rPr>
        <w:t>share our views</w:t>
      </w:r>
      <w:r w:rsidR="00736CC7">
        <w:rPr>
          <w:rFonts w:ascii="Times New Roman" w:hAnsi="Times New Roman"/>
          <w:lang w:val="en-GB" w:eastAsia="ko-KR"/>
        </w:rPr>
        <w:t xml:space="preserve"> on them</w:t>
      </w:r>
    </w:p>
    <w:p w14:paraId="6AA06B3B" w14:textId="77777777" w:rsidR="00886790" w:rsidRPr="007063B2" w:rsidRDefault="00886790" w:rsidP="00BD79BF">
      <w:pPr>
        <w:pStyle w:val="af8"/>
        <w:rPr>
          <w:rFonts w:eastAsia="MS Mincho"/>
          <w:lang w:eastAsia="ko-KR"/>
        </w:rPr>
      </w:pPr>
    </w:p>
    <w:p w14:paraId="77C50A1F" w14:textId="768B8339" w:rsidR="004000E8" w:rsidRDefault="00230D18" w:rsidP="00CE0424">
      <w:pPr>
        <w:pStyle w:val="1"/>
      </w:pPr>
      <w:bookmarkStart w:id="0" w:name="_Ref178064866"/>
      <w:r>
        <w:t>2</w:t>
      </w:r>
      <w:r>
        <w:tab/>
      </w:r>
      <w:r w:rsidR="004000E8" w:rsidRPr="00CE0424">
        <w:t>Discussion</w:t>
      </w:r>
      <w:bookmarkEnd w:id="0"/>
    </w:p>
    <w:p w14:paraId="0B97100B" w14:textId="0D4E2EAD" w:rsidR="00736CC7" w:rsidRDefault="00736CC7" w:rsidP="00736CC7">
      <w:pPr>
        <w:pStyle w:val="21"/>
        <w:rPr>
          <w:lang w:eastAsia="ko-KR"/>
        </w:rPr>
      </w:pPr>
      <w:r>
        <w:rPr>
          <w:rFonts w:hint="eastAsia"/>
          <w:lang w:eastAsia="ko-KR"/>
        </w:rPr>
        <w:t xml:space="preserve">2.1 </w:t>
      </w:r>
      <w:r w:rsidR="0073210E">
        <w:rPr>
          <w:rFonts w:hint="eastAsia"/>
          <w:lang w:eastAsia="ko-KR"/>
        </w:rPr>
        <w:t>BWP handling for deactivated SCG</w:t>
      </w:r>
    </w:p>
    <w:p w14:paraId="65D5A813" w14:textId="7755FE92" w:rsidR="00275A7B" w:rsidRDefault="00275A7B" w:rsidP="00097311">
      <w:r w:rsidRPr="00E26F4A">
        <w:t xml:space="preserve">In </w:t>
      </w:r>
      <w:r w:rsidR="0073210E">
        <w:t>legacy, UE uses first active BWP</w:t>
      </w:r>
      <w:r w:rsidR="00504C3B">
        <w:t xml:space="preserve"> </w:t>
      </w:r>
      <w:r w:rsidR="0073210E">
        <w:t xml:space="preserve">upon handover, addition/change of SCG, or </w:t>
      </w:r>
      <w:proofErr w:type="spellStart"/>
      <w:r w:rsidR="0073210E">
        <w:t>RRCResume</w:t>
      </w:r>
      <w:proofErr w:type="spellEnd"/>
      <w:r w:rsidR="0073210E">
        <w:t xml:space="preserve">, and thus the first active BWP is designed and configured accordingly. </w:t>
      </w:r>
    </w:p>
    <w:p w14:paraId="43D334EA" w14:textId="1FD5CE19" w:rsidR="0073210E" w:rsidRDefault="0073210E" w:rsidP="00097311">
      <w:r>
        <w:t xml:space="preserve">Regarding SCG activation, our understanding is that UE ends up with activating first active BWP, similar as in legacy. In the last meeting, two options were on the table as follows: </w:t>
      </w:r>
    </w:p>
    <w:p w14:paraId="685063D4" w14:textId="1388F9ED" w:rsidR="0073210E" w:rsidRDefault="005F7527" w:rsidP="0073210E">
      <w:pPr>
        <w:pStyle w:val="af7"/>
        <w:numPr>
          <w:ilvl w:val="0"/>
          <w:numId w:val="26"/>
        </w:numPr>
        <w:spacing w:before="100" w:beforeAutospacing="1" w:line="360" w:lineRule="auto"/>
        <w:rPr>
          <w:rFonts w:ascii="Times New Roman" w:hAnsi="Times New Roman"/>
          <w:sz w:val="20"/>
        </w:rPr>
      </w:pPr>
      <w:r>
        <w:rPr>
          <w:rFonts w:ascii="Times New Roman" w:hAnsi="Times New Roman"/>
          <w:sz w:val="20"/>
        </w:rPr>
        <w:t>Alternative</w:t>
      </w:r>
      <w:r w:rsidR="0073210E" w:rsidRPr="0073210E">
        <w:rPr>
          <w:rFonts w:ascii="Times New Roman" w:hAnsi="Times New Roman"/>
          <w:sz w:val="20"/>
        </w:rPr>
        <w:t xml:space="preserve"> 1. When SCG is deactivated, UE immediately switches to using BWP indicated to </w:t>
      </w:r>
      <w:proofErr w:type="spellStart"/>
      <w:r w:rsidR="0073210E" w:rsidRPr="0073210E">
        <w:rPr>
          <w:rFonts w:ascii="Times New Roman" w:hAnsi="Times New Roman"/>
          <w:i/>
          <w:sz w:val="20"/>
        </w:rPr>
        <w:t>firstActiveDownlinkBWP</w:t>
      </w:r>
      <w:proofErr w:type="spellEnd"/>
      <w:r w:rsidR="0073210E" w:rsidRPr="0073210E">
        <w:rPr>
          <w:rFonts w:ascii="Times New Roman" w:hAnsi="Times New Roman"/>
          <w:i/>
          <w:sz w:val="20"/>
        </w:rPr>
        <w:t>-Id</w:t>
      </w:r>
      <w:r w:rsidR="0073210E" w:rsidRPr="0073210E">
        <w:rPr>
          <w:rFonts w:ascii="Times New Roman" w:hAnsi="Times New Roman"/>
          <w:sz w:val="20"/>
        </w:rPr>
        <w:t xml:space="preserve"> and </w:t>
      </w:r>
      <w:proofErr w:type="spellStart"/>
      <w:r w:rsidR="0073210E" w:rsidRPr="0073210E">
        <w:rPr>
          <w:rFonts w:ascii="Times New Roman" w:hAnsi="Times New Roman"/>
          <w:i/>
          <w:sz w:val="20"/>
        </w:rPr>
        <w:t>firstActiveUplinkBWP</w:t>
      </w:r>
      <w:proofErr w:type="spellEnd"/>
      <w:r w:rsidR="0073210E" w:rsidRPr="0073210E">
        <w:rPr>
          <w:rFonts w:ascii="Times New Roman" w:hAnsi="Times New Roman"/>
          <w:i/>
          <w:sz w:val="20"/>
        </w:rPr>
        <w:t>-Id</w:t>
      </w:r>
      <w:r w:rsidR="0073210E" w:rsidRPr="0073210E">
        <w:rPr>
          <w:rFonts w:ascii="Times New Roman" w:hAnsi="Times New Roman"/>
          <w:sz w:val="20"/>
        </w:rPr>
        <w:t xml:space="preserve"> in </w:t>
      </w:r>
      <w:proofErr w:type="spellStart"/>
      <w:r w:rsidR="0073210E" w:rsidRPr="0073210E">
        <w:rPr>
          <w:rFonts w:ascii="Times New Roman" w:hAnsi="Times New Roman"/>
          <w:sz w:val="20"/>
        </w:rPr>
        <w:t>PSCell</w:t>
      </w:r>
      <w:proofErr w:type="spellEnd"/>
      <w:r w:rsidR="0073210E" w:rsidRPr="0073210E">
        <w:rPr>
          <w:rFonts w:ascii="Times New Roman" w:hAnsi="Times New Roman"/>
          <w:sz w:val="20"/>
        </w:rPr>
        <w:t xml:space="preserve"> </w:t>
      </w:r>
      <w:r w:rsidR="0073210E" w:rsidRPr="005F7527">
        <w:rPr>
          <w:rFonts w:ascii="Times New Roman" w:hAnsi="Times New Roman"/>
          <w:strike/>
          <w:sz w:val="20"/>
        </w:rPr>
        <w:t>(i.e. there is no additional BWP switching at SCG activation).</w:t>
      </w:r>
    </w:p>
    <w:p w14:paraId="450D0746" w14:textId="6A5BCCE6" w:rsidR="0073210E" w:rsidRDefault="005F7527" w:rsidP="00097311">
      <w:pPr>
        <w:pStyle w:val="af7"/>
        <w:numPr>
          <w:ilvl w:val="0"/>
          <w:numId w:val="26"/>
        </w:numPr>
        <w:spacing w:before="100" w:beforeAutospacing="1" w:line="360" w:lineRule="auto"/>
        <w:rPr>
          <w:rFonts w:ascii="Times New Roman" w:hAnsi="Times New Roman"/>
          <w:sz w:val="20"/>
        </w:rPr>
      </w:pPr>
      <w:r>
        <w:rPr>
          <w:rFonts w:ascii="Times New Roman" w:hAnsi="Times New Roman"/>
          <w:sz w:val="20"/>
        </w:rPr>
        <w:t>Alternative</w:t>
      </w:r>
      <w:r w:rsidRPr="0073210E">
        <w:rPr>
          <w:rFonts w:ascii="Times New Roman" w:hAnsi="Times New Roman"/>
          <w:sz w:val="20"/>
        </w:rPr>
        <w:t xml:space="preserve"> </w:t>
      </w:r>
      <w:r w:rsidR="0073210E">
        <w:rPr>
          <w:rFonts w:ascii="Times New Roman" w:hAnsi="Times New Roman"/>
          <w:sz w:val="20"/>
        </w:rPr>
        <w:t xml:space="preserve">2. </w:t>
      </w:r>
      <w:r w:rsidR="0073210E" w:rsidRPr="0073210E">
        <w:rPr>
          <w:rFonts w:ascii="Times New Roman" w:hAnsi="Times New Roman"/>
          <w:sz w:val="20"/>
        </w:rPr>
        <w:t xml:space="preserve">When SCG is deactivated, UE continues using its currently active BWP in </w:t>
      </w:r>
      <w:proofErr w:type="spellStart"/>
      <w:r w:rsidR="0073210E" w:rsidRPr="0073210E">
        <w:rPr>
          <w:rFonts w:ascii="Times New Roman" w:hAnsi="Times New Roman"/>
          <w:sz w:val="20"/>
        </w:rPr>
        <w:t>PSCell</w:t>
      </w:r>
      <w:proofErr w:type="spellEnd"/>
      <w:r w:rsidR="0073210E" w:rsidRPr="0073210E">
        <w:rPr>
          <w:rFonts w:ascii="Times New Roman" w:hAnsi="Times New Roman"/>
          <w:sz w:val="20"/>
        </w:rPr>
        <w:t xml:space="preserve"> until SCG activation. When SCG is activated, UE switches to using BWP indicated to </w:t>
      </w:r>
      <w:proofErr w:type="spellStart"/>
      <w:r w:rsidR="0073210E" w:rsidRPr="0073210E">
        <w:rPr>
          <w:rFonts w:ascii="Times New Roman" w:hAnsi="Times New Roman"/>
          <w:i/>
          <w:sz w:val="20"/>
        </w:rPr>
        <w:t>firstActiveDownlinkBWP</w:t>
      </w:r>
      <w:proofErr w:type="spellEnd"/>
      <w:r w:rsidR="0073210E" w:rsidRPr="0073210E">
        <w:rPr>
          <w:rFonts w:ascii="Times New Roman" w:hAnsi="Times New Roman"/>
          <w:i/>
          <w:sz w:val="20"/>
        </w:rPr>
        <w:t>-Id</w:t>
      </w:r>
      <w:r w:rsidR="0073210E" w:rsidRPr="0073210E">
        <w:rPr>
          <w:rFonts w:ascii="Times New Roman" w:hAnsi="Times New Roman"/>
          <w:sz w:val="20"/>
        </w:rPr>
        <w:t xml:space="preserve"> and </w:t>
      </w:r>
      <w:proofErr w:type="spellStart"/>
      <w:r w:rsidR="0073210E" w:rsidRPr="0073210E">
        <w:rPr>
          <w:rFonts w:ascii="Times New Roman" w:hAnsi="Times New Roman"/>
          <w:i/>
          <w:sz w:val="20"/>
        </w:rPr>
        <w:t>firstActiveUplinkBWP</w:t>
      </w:r>
      <w:proofErr w:type="spellEnd"/>
      <w:r w:rsidR="0073210E" w:rsidRPr="0073210E">
        <w:rPr>
          <w:rFonts w:ascii="Times New Roman" w:hAnsi="Times New Roman"/>
          <w:i/>
          <w:sz w:val="20"/>
        </w:rPr>
        <w:t>-Id</w:t>
      </w:r>
      <w:r w:rsidR="0073210E" w:rsidRPr="0073210E">
        <w:rPr>
          <w:rFonts w:ascii="Times New Roman" w:hAnsi="Times New Roman"/>
          <w:sz w:val="20"/>
        </w:rPr>
        <w:t xml:space="preserve"> in </w:t>
      </w:r>
      <w:proofErr w:type="spellStart"/>
      <w:r w:rsidR="0073210E" w:rsidRPr="0073210E">
        <w:rPr>
          <w:rFonts w:ascii="Times New Roman" w:hAnsi="Times New Roman"/>
          <w:sz w:val="20"/>
        </w:rPr>
        <w:t>PSCell</w:t>
      </w:r>
      <w:proofErr w:type="spellEnd"/>
      <w:r w:rsidR="0073210E" w:rsidRPr="0073210E">
        <w:rPr>
          <w:rFonts w:ascii="Times New Roman" w:hAnsi="Times New Roman"/>
          <w:sz w:val="20"/>
        </w:rPr>
        <w:t xml:space="preserve"> (i.e. UE may switch BWP at SCG activation).</w:t>
      </w:r>
    </w:p>
    <w:p w14:paraId="056BF46A" w14:textId="77777777" w:rsidR="0073210E" w:rsidRPr="0073210E" w:rsidRDefault="0073210E" w:rsidP="0073210E">
      <w:pPr>
        <w:pStyle w:val="af7"/>
        <w:spacing w:before="100" w:beforeAutospacing="1" w:line="360" w:lineRule="auto"/>
        <w:ind w:left="760"/>
        <w:rPr>
          <w:rFonts w:ascii="Times New Roman" w:hAnsi="Times New Roman"/>
          <w:sz w:val="20"/>
        </w:rPr>
      </w:pPr>
    </w:p>
    <w:p w14:paraId="354FC427" w14:textId="7905BCF1" w:rsidR="0049193A" w:rsidRDefault="0073210E" w:rsidP="0049193A">
      <w:pPr>
        <w:rPr>
          <w:rFonts w:eastAsia="맑은 고딕"/>
          <w:lang w:eastAsia="ko-KR"/>
        </w:rPr>
      </w:pPr>
      <w:r w:rsidRPr="0073210E">
        <w:rPr>
          <w:rFonts w:eastAsia="Yu Mincho"/>
        </w:rPr>
        <w:t xml:space="preserve">Technically, </w:t>
      </w:r>
      <w:r w:rsidR="0049193A">
        <w:rPr>
          <w:rFonts w:eastAsia="Yu Mincho"/>
        </w:rPr>
        <w:t>if UE performs BFD and RLF on active BWP other than first active BWP, it seems not reasonable to allow UE to perform RACH-less SCG activation on first active BWP given that the TCI state to be used would be different for</w:t>
      </w:r>
      <w:r w:rsidR="0049193A">
        <w:rPr>
          <w:rFonts w:eastAsia="맑은 고딕" w:hint="eastAsia"/>
          <w:lang w:eastAsia="ko-KR"/>
        </w:rPr>
        <w:t xml:space="preserve"> different BWP. </w:t>
      </w:r>
    </w:p>
    <w:p w14:paraId="1205F380" w14:textId="2D968D4C" w:rsidR="005F7527" w:rsidRDefault="0049193A" w:rsidP="005F7527">
      <w:pPr>
        <w:rPr>
          <w:rFonts w:eastAsia="Yu Mincho"/>
        </w:rPr>
      </w:pPr>
      <w:r>
        <w:rPr>
          <w:rFonts w:eastAsia="Yu Mincho"/>
        </w:rPr>
        <w:t>W</w:t>
      </w:r>
      <w:r w:rsidR="005F7527">
        <w:rPr>
          <w:rFonts w:eastAsia="Yu Mincho"/>
        </w:rPr>
        <w:t>e</w:t>
      </w:r>
      <w:r w:rsidR="0073210E" w:rsidRPr="0073210E">
        <w:rPr>
          <w:rFonts w:eastAsia="Yu Mincho"/>
        </w:rPr>
        <w:t xml:space="preserve"> think Alternative 1 is more aligned with legacy principle</w:t>
      </w:r>
      <w:r>
        <w:rPr>
          <w:rFonts w:eastAsia="Yu Mincho"/>
        </w:rPr>
        <w:t xml:space="preserve"> and the way to go</w:t>
      </w:r>
      <w:r w:rsidR="0073210E" w:rsidRPr="0073210E">
        <w:rPr>
          <w:rFonts w:eastAsia="Yu Mincho"/>
        </w:rPr>
        <w:t>, given that UE always uses first</w:t>
      </w:r>
      <w:r w:rsidR="00F968F8">
        <w:rPr>
          <w:rFonts w:eastAsia="Yu Mincho"/>
        </w:rPr>
        <w:t xml:space="preserve"> ac</w:t>
      </w:r>
      <w:r w:rsidR="0073210E" w:rsidRPr="0073210E">
        <w:rPr>
          <w:rFonts w:eastAsia="Yu Mincho"/>
        </w:rPr>
        <w:t>tive</w:t>
      </w:r>
      <w:r w:rsidR="00F968F8">
        <w:rPr>
          <w:rFonts w:eastAsia="Yu Mincho"/>
        </w:rPr>
        <w:t xml:space="preserve"> </w:t>
      </w:r>
      <w:r w:rsidR="0073210E" w:rsidRPr="0073210E">
        <w:rPr>
          <w:rFonts w:eastAsia="Yu Mincho"/>
        </w:rPr>
        <w:t xml:space="preserve">BWP </w:t>
      </w:r>
      <w:r w:rsidR="005F7527">
        <w:rPr>
          <w:rFonts w:eastAsia="Yu Mincho"/>
        </w:rPr>
        <w:t>at initial activation</w:t>
      </w:r>
      <w:r w:rsidR="0073210E" w:rsidRPr="0073210E">
        <w:rPr>
          <w:rFonts w:eastAsia="Yu Mincho"/>
        </w:rPr>
        <w:t xml:space="preserve">. </w:t>
      </w:r>
      <w:r w:rsidR="005F7527">
        <w:rPr>
          <w:rFonts w:eastAsia="Yu Mincho"/>
        </w:rPr>
        <w:t>The</w:t>
      </w:r>
      <w:r w:rsidR="0073210E" w:rsidRPr="0073210E">
        <w:rPr>
          <w:rFonts w:eastAsia="Yu Mincho"/>
        </w:rPr>
        <w:t xml:space="preserve"> benefit of Alternative 2 is</w:t>
      </w:r>
      <w:r w:rsidR="005F7527">
        <w:rPr>
          <w:rFonts w:eastAsia="Yu Mincho"/>
        </w:rPr>
        <w:t xml:space="preserve"> not clear</w:t>
      </w:r>
      <w:r w:rsidR="0073210E" w:rsidRPr="0073210E">
        <w:rPr>
          <w:rFonts w:eastAsia="Yu Mincho"/>
        </w:rPr>
        <w:t xml:space="preserve">. </w:t>
      </w:r>
      <w:r w:rsidR="005F7527">
        <w:rPr>
          <w:rFonts w:eastAsia="Yu Mincho"/>
        </w:rPr>
        <w:t xml:space="preserve">Moreover, </w:t>
      </w:r>
      <w:r w:rsidR="0073210E" w:rsidRPr="0073210E">
        <w:rPr>
          <w:rFonts w:eastAsia="Yu Mincho"/>
        </w:rPr>
        <w:t xml:space="preserve">Alternative 1 </w:t>
      </w:r>
      <w:r w:rsidR="005F7527">
        <w:rPr>
          <w:rFonts w:eastAsia="Yu Mincho"/>
        </w:rPr>
        <w:t>may</w:t>
      </w:r>
      <w:r w:rsidR="0073210E" w:rsidRPr="0073210E">
        <w:rPr>
          <w:rFonts w:eastAsia="Yu Mincho"/>
        </w:rPr>
        <w:t xml:space="preserve"> cover more cases</w:t>
      </w:r>
      <w:r w:rsidR="005F7527">
        <w:rPr>
          <w:rFonts w:eastAsia="Yu Mincho"/>
        </w:rPr>
        <w:t xml:space="preserve"> by removing</w:t>
      </w:r>
      <w:r w:rsidR="005F7527" w:rsidRPr="0073210E">
        <w:rPr>
          <w:rFonts w:eastAsia="Yu Mincho"/>
        </w:rPr>
        <w:t xml:space="preserve"> the parenthesis part because the first active BWP can be r</w:t>
      </w:r>
      <w:r w:rsidR="005F7527">
        <w:rPr>
          <w:rFonts w:eastAsia="Yu Mincho"/>
        </w:rPr>
        <w:t xml:space="preserve">econfigured upon SCG activation, if needed. </w:t>
      </w:r>
    </w:p>
    <w:p w14:paraId="5ED9263B" w14:textId="3838DE8C" w:rsidR="005F7527" w:rsidRPr="00791378" w:rsidRDefault="005F7527" w:rsidP="0073210E">
      <w:pPr>
        <w:rPr>
          <w:rFonts w:eastAsia="맑은 고딕"/>
          <w:b/>
          <w:lang w:eastAsia="ko-KR"/>
        </w:rPr>
      </w:pPr>
      <w:r w:rsidRPr="00791378">
        <w:rPr>
          <w:rFonts w:eastAsia="맑은 고딕"/>
          <w:b/>
          <w:lang w:eastAsia="ko-KR"/>
        </w:rPr>
        <w:t>Proposal 1. When SCG is deactivated, UE switches to the BWP</w:t>
      </w:r>
      <w:r w:rsidRPr="00791378">
        <w:rPr>
          <w:b/>
        </w:rPr>
        <w:t xml:space="preserve"> indicated by </w:t>
      </w:r>
      <w:proofErr w:type="spellStart"/>
      <w:r w:rsidRPr="00791378">
        <w:rPr>
          <w:b/>
          <w:i/>
        </w:rPr>
        <w:t>firstActiveDownlinkBWP</w:t>
      </w:r>
      <w:proofErr w:type="spellEnd"/>
      <w:r w:rsidRPr="00791378">
        <w:rPr>
          <w:b/>
          <w:i/>
        </w:rPr>
        <w:t>-Id</w:t>
      </w:r>
      <w:r w:rsidRPr="00791378">
        <w:rPr>
          <w:b/>
        </w:rPr>
        <w:t xml:space="preserve"> and </w:t>
      </w:r>
      <w:proofErr w:type="spellStart"/>
      <w:r w:rsidRPr="00791378">
        <w:rPr>
          <w:b/>
          <w:i/>
        </w:rPr>
        <w:t>firstActiveUplinkBWP</w:t>
      </w:r>
      <w:proofErr w:type="spellEnd"/>
      <w:r w:rsidRPr="00791378">
        <w:rPr>
          <w:b/>
          <w:i/>
        </w:rPr>
        <w:t>-Id</w:t>
      </w:r>
      <w:r w:rsidRPr="00791378">
        <w:rPr>
          <w:b/>
        </w:rPr>
        <w:t xml:space="preserve"> in </w:t>
      </w:r>
      <w:proofErr w:type="spellStart"/>
      <w:r w:rsidRPr="00791378">
        <w:rPr>
          <w:b/>
        </w:rPr>
        <w:t>PSCell</w:t>
      </w:r>
      <w:proofErr w:type="spellEnd"/>
    </w:p>
    <w:p w14:paraId="74B34537" w14:textId="4DC175F5" w:rsidR="0073210E" w:rsidRDefault="0073210E" w:rsidP="0073210E">
      <w:pPr>
        <w:rPr>
          <w:rFonts w:eastAsia="Yu Mincho"/>
        </w:rPr>
      </w:pPr>
    </w:p>
    <w:p w14:paraId="11D72062" w14:textId="77777777" w:rsidR="00886790" w:rsidRPr="0073210E" w:rsidRDefault="00886790" w:rsidP="0073210E">
      <w:pPr>
        <w:rPr>
          <w:rFonts w:eastAsia="Yu Mincho"/>
        </w:rPr>
      </w:pPr>
    </w:p>
    <w:p w14:paraId="54C2FB70" w14:textId="2D25119D" w:rsidR="00B4631A" w:rsidRDefault="00B4631A" w:rsidP="00B4631A">
      <w:pPr>
        <w:pStyle w:val="21"/>
        <w:rPr>
          <w:lang w:eastAsia="ko-KR"/>
        </w:rPr>
      </w:pPr>
      <w:r>
        <w:rPr>
          <w:rFonts w:hint="eastAsia"/>
          <w:lang w:eastAsia="ko-KR"/>
        </w:rPr>
        <w:lastRenderedPageBreak/>
        <w:t>2.</w:t>
      </w:r>
      <w:r>
        <w:rPr>
          <w:lang w:eastAsia="ko-KR"/>
        </w:rPr>
        <w:t>2</w:t>
      </w:r>
      <w:r>
        <w:rPr>
          <w:rFonts w:hint="eastAsia"/>
          <w:lang w:eastAsia="ko-KR"/>
        </w:rPr>
        <w:t xml:space="preserve"> </w:t>
      </w:r>
      <w:r w:rsidR="00AC7ADF">
        <w:rPr>
          <w:lang w:eastAsia="ko-KR"/>
        </w:rPr>
        <w:t>Additional PHR triggering condition</w:t>
      </w:r>
    </w:p>
    <w:p w14:paraId="6F4ACD60" w14:textId="66B7AA65" w:rsidR="00504C3B" w:rsidRDefault="00AC7ADF" w:rsidP="00886790">
      <w:pPr>
        <w:jc w:val="both"/>
        <w:rPr>
          <w:rFonts w:eastAsia="Yu Mincho"/>
        </w:rPr>
      </w:pPr>
      <w:r>
        <w:rPr>
          <w:rFonts w:eastAsia="Yu Mincho"/>
        </w:rPr>
        <w:t xml:space="preserve">In the last meeting, RAN2 agreed to add a new PHR triggering condition, i.e. upon SCG activation. One argues that PHR triggering would be beneficial if it is triggered upon SCG deactivation. However, </w:t>
      </w:r>
      <w:r w:rsidR="00534E21">
        <w:rPr>
          <w:rFonts w:eastAsia="Yu Mincho"/>
        </w:rPr>
        <w:t xml:space="preserve">we need to note the motivation of the new PHR triggering condition </w:t>
      </w:r>
      <w:r w:rsidR="00F16D05">
        <w:rPr>
          <w:rFonts w:eastAsia="Yu Mincho"/>
        </w:rPr>
        <w:t>RAN2</w:t>
      </w:r>
      <w:r w:rsidR="00534E21">
        <w:rPr>
          <w:rFonts w:eastAsia="Yu Mincho"/>
        </w:rPr>
        <w:t xml:space="preserve"> agreed in the last meeting. </w:t>
      </w:r>
      <w:r>
        <w:rPr>
          <w:rFonts w:eastAsia="Yu Mincho"/>
        </w:rPr>
        <w:t xml:space="preserve"> </w:t>
      </w:r>
    </w:p>
    <w:p w14:paraId="59D83570" w14:textId="6EF583FC" w:rsidR="00534E21" w:rsidRPr="00534E21" w:rsidRDefault="00534E21" w:rsidP="00886790">
      <w:pPr>
        <w:jc w:val="both"/>
        <w:rPr>
          <w:rFonts w:eastAsia="Yu Mincho"/>
        </w:rPr>
      </w:pPr>
      <w:r>
        <w:rPr>
          <w:rFonts w:eastAsia="Yu Mincho"/>
        </w:rPr>
        <w:t xml:space="preserve">For example, </w:t>
      </w:r>
      <w:r w:rsidRPr="00534E21">
        <w:rPr>
          <w:rFonts w:eastAsia="Yu Mincho"/>
        </w:rPr>
        <w:t xml:space="preserve">UE will use the nominal power for MCG when SCG is deactivated. Upon SCG activation, UE may experience a shortage of transmission power according to UL power control indicated by the network because SCG will be used, which can cause a critical issue, </w:t>
      </w:r>
      <w:r>
        <w:rPr>
          <w:rFonts w:eastAsia="Yu Mincho"/>
        </w:rPr>
        <w:t>e.g</w:t>
      </w:r>
      <w:r w:rsidR="00F16D05">
        <w:rPr>
          <w:rFonts w:eastAsia="Yu Mincho"/>
        </w:rPr>
        <w:t>.</w:t>
      </w:r>
      <w:r w:rsidRPr="00534E21">
        <w:rPr>
          <w:rFonts w:eastAsia="Yu Mincho"/>
        </w:rPr>
        <w:t xml:space="preserve"> coverage issue. So in this case, fast PHR</w:t>
      </w:r>
      <w:r w:rsidR="00F16D05">
        <w:rPr>
          <w:rFonts w:eastAsia="Yu Mincho"/>
        </w:rPr>
        <w:t xml:space="preserve"> reporting</w:t>
      </w:r>
      <w:r w:rsidRPr="00534E21">
        <w:rPr>
          <w:rFonts w:eastAsia="Yu Mincho"/>
        </w:rPr>
        <w:t xml:space="preserve"> would be beneficial upon SCG activation.</w:t>
      </w:r>
      <w:r>
        <w:rPr>
          <w:rFonts w:eastAsia="Yu Mincho"/>
        </w:rPr>
        <w:t xml:space="preserve"> In this regard, the new PHR triggering condition RAN2 agreed in the last meeting is reasonable.</w:t>
      </w:r>
    </w:p>
    <w:p w14:paraId="5686ED91" w14:textId="39A540A7" w:rsidR="00534E21" w:rsidRDefault="00534E21" w:rsidP="00886790">
      <w:pPr>
        <w:jc w:val="both"/>
        <w:rPr>
          <w:rFonts w:eastAsia="Yu Mincho"/>
        </w:rPr>
      </w:pPr>
      <w:r>
        <w:rPr>
          <w:rFonts w:eastAsia="Yu Mincho"/>
        </w:rPr>
        <w:t>However</w:t>
      </w:r>
      <w:r w:rsidRPr="00534E21">
        <w:rPr>
          <w:rFonts w:eastAsia="Yu Mincho"/>
        </w:rPr>
        <w:t xml:space="preserve">, </w:t>
      </w:r>
      <w:r w:rsidR="00886790">
        <w:rPr>
          <w:rFonts w:eastAsia="Yu Mincho"/>
        </w:rPr>
        <w:t>when it comes to</w:t>
      </w:r>
      <w:r w:rsidRPr="00534E21">
        <w:rPr>
          <w:rFonts w:eastAsia="Yu Mincho"/>
        </w:rPr>
        <w:t xml:space="preserve"> SCG deactivation case, UE will perform DC power control before SCG deactivation. Upon SCG deactivation, UE will get to have more transmission power actually because of the absence of SCG. But there would be no critical issue for this case. The only issue would be a matter o</w:t>
      </w:r>
      <w:r>
        <w:rPr>
          <w:rFonts w:eastAsia="Yu Mincho"/>
        </w:rPr>
        <w:t xml:space="preserve">f efficiency, which is </w:t>
      </w:r>
      <w:r w:rsidRPr="00534E21">
        <w:rPr>
          <w:rFonts w:eastAsia="Yu Mincho"/>
        </w:rPr>
        <w:t xml:space="preserve">not that urgent. </w:t>
      </w:r>
      <w:r w:rsidR="003F391B">
        <w:rPr>
          <w:rFonts w:eastAsia="Yu Mincho"/>
        </w:rPr>
        <w:t>We think that</w:t>
      </w:r>
      <w:r w:rsidRPr="00534E21">
        <w:rPr>
          <w:rFonts w:eastAsia="Yu Mincho"/>
        </w:rPr>
        <w:t xml:space="preserve"> legacy </w:t>
      </w:r>
      <w:proofErr w:type="spellStart"/>
      <w:r w:rsidR="003F391B" w:rsidRPr="003F391B">
        <w:rPr>
          <w:rFonts w:eastAsia="Yu Mincho"/>
          <w:i/>
        </w:rPr>
        <w:t>phr-PeriodicTimer</w:t>
      </w:r>
      <w:proofErr w:type="spellEnd"/>
      <w:r w:rsidR="003F391B">
        <w:rPr>
          <w:rFonts w:eastAsia="Yu Mincho"/>
        </w:rPr>
        <w:t xml:space="preserve"> </w:t>
      </w:r>
      <w:r w:rsidRPr="00534E21">
        <w:rPr>
          <w:rFonts w:eastAsia="Yu Mincho"/>
        </w:rPr>
        <w:t xml:space="preserve">can resolve this. </w:t>
      </w:r>
    </w:p>
    <w:p w14:paraId="1992F4AD" w14:textId="4BD92B23" w:rsidR="00534E21" w:rsidRDefault="00534E21" w:rsidP="00534E21">
      <w:pPr>
        <w:rPr>
          <w:rFonts w:eastAsia="맑은 고딕"/>
          <w:b/>
          <w:lang w:eastAsia="ko-KR"/>
        </w:rPr>
      </w:pPr>
      <w:r w:rsidRPr="00791378">
        <w:rPr>
          <w:rFonts w:eastAsia="맑은 고딕"/>
          <w:b/>
          <w:lang w:eastAsia="ko-KR"/>
        </w:rPr>
        <w:t xml:space="preserve">Proposal </w:t>
      </w:r>
      <w:r>
        <w:rPr>
          <w:rFonts w:eastAsia="맑은 고딕"/>
          <w:b/>
          <w:lang w:eastAsia="ko-KR"/>
        </w:rPr>
        <w:t>2</w:t>
      </w:r>
      <w:r w:rsidRPr="00791378">
        <w:rPr>
          <w:rFonts w:eastAsia="맑은 고딕"/>
          <w:b/>
          <w:lang w:eastAsia="ko-KR"/>
        </w:rPr>
        <w:t xml:space="preserve">. </w:t>
      </w:r>
      <w:r>
        <w:rPr>
          <w:rFonts w:eastAsia="맑은 고딕"/>
          <w:b/>
          <w:lang w:eastAsia="ko-KR"/>
        </w:rPr>
        <w:t xml:space="preserve">PHR is not triggered upon SCG deactivation. </w:t>
      </w:r>
    </w:p>
    <w:p w14:paraId="6558B454" w14:textId="09CBFFF3" w:rsidR="00C11374" w:rsidRDefault="00C11374" w:rsidP="00534E21">
      <w:pPr>
        <w:rPr>
          <w:rFonts w:eastAsia="맑은 고딕"/>
          <w:b/>
          <w:lang w:eastAsia="ko-KR"/>
        </w:rPr>
      </w:pPr>
    </w:p>
    <w:p w14:paraId="7226D402" w14:textId="3CB0E43B" w:rsidR="00C11374" w:rsidRDefault="00C11374" w:rsidP="00C11374">
      <w:pPr>
        <w:pStyle w:val="21"/>
        <w:rPr>
          <w:lang w:eastAsia="ko-KR"/>
        </w:rPr>
      </w:pPr>
      <w:r>
        <w:rPr>
          <w:rFonts w:hint="eastAsia"/>
          <w:lang w:eastAsia="ko-KR"/>
        </w:rPr>
        <w:t>2.</w:t>
      </w:r>
      <w:r w:rsidR="007D47B8">
        <w:rPr>
          <w:lang w:eastAsia="ko-KR"/>
        </w:rPr>
        <w:t>3</w:t>
      </w:r>
      <w:r>
        <w:rPr>
          <w:rFonts w:hint="eastAsia"/>
          <w:lang w:eastAsia="ko-KR"/>
        </w:rPr>
        <w:t xml:space="preserve"> </w:t>
      </w:r>
      <w:r w:rsidR="007D47B8">
        <w:rPr>
          <w:rFonts w:hint="eastAsia"/>
          <w:lang w:eastAsia="ko-KR"/>
        </w:rPr>
        <w:t>TA timer and BFD/RLM</w:t>
      </w:r>
    </w:p>
    <w:p w14:paraId="660532D3" w14:textId="7FBE9E40" w:rsidR="007D47B8" w:rsidRDefault="007D47B8" w:rsidP="007D47B8">
      <w:pPr>
        <w:rPr>
          <w:lang w:eastAsia="ko-KR"/>
        </w:rPr>
      </w:pPr>
      <w:r>
        <w:rPr>
          <w:lang w:eastAsia="ko-KR"/>
        </w:rPr>
        <w:t>As RAN2 agreed on the detailed conditions for RACH-less SCG activation, BFD/RLM and T</w:t>
      </w:r>
      <w:r>
        <w:rPr>
          <w:rFonts w:hint="eastAsia"/>
          <w:lang w:eastAsia="ko-KR"/>
        </w:rPr>
        <w:t xml:space="preserve">A timer should be </w:t>
      </w:r>
      <w:r>
        <w:rPr>
          <w:lang w:eastAsia="ko-KR"/>
        </w:rPr>
        <w:t>kept after SCG deactivation to validate RACH-less SCG activation. In other words, if one of them is not valid anymore, the others would be useless to be kept because UE would tr</w:t>
      </w:r>
      <w:bookmarkStart w:id="1" w:name="_GoBack"/>
      <w:bookmarkEnd w:id="1"/>
      <w:r>
        <w:rPr>
          <w:lang w:eastAsia="ko-KR"/>
        </w:rPr>
        <w:t xml:space="preserve">igger random access procedure upon SCG activation. In this regard, one can argue that TA timer should stop upon RLF/BF or RLM/BFD should stop upon the expiry of TA timer and so on. </w:t>
      </w:r>
    </w:p>
    <w:p w14:paraId="4EC9E733" w14:textId="0E60ED8D" w:rsidR="007D47B8" w:rsidRDefault="007D47B8" w:rsidP="007D47B8">
      <w:pPr>
        <w:rPr>
          <w:lang w:eastAsia="ko-KR"/>
        </w:rPr>
      </w:pPr>
      <w:r>
        <w:rPr>
          <w:lang w:eastAsia="ko-KR"/>
        </w:rPr>
        <w:t xml:space="preserve">However, as we know, each functionality has its own purpose. Such cross interaction </w:t>
      </w:r>
      <w:r w:rsidR="009F25D3">
        <w:rPr>
          <w:lang w:eastAsia="ko-KR"/>
        </w:rPr>
        <w:t xml:space="preserve">should be avoided unless </w:t>
      </w:r>
      <w:r w:rsidR="00920E50">
        <w:rPr>
          <w:lang w:eastAsia="ko-KR"/>
        </w:rPr>
        <w:t xml:space="preserve">any </w:t>
      </w:r>
      <w:r w:rsidR="009F25D3">
        <w:rPr>
          <w:lang w:eastAsia="ko-KR"/>
        </w:rPr>
        <w:t xml:space="preserve">critical issue is foreseen. We don’t see a big benefit thereof as well. One argues that stopping RLM/BFD would be beneficial for UE power saving upon the expiry of TA timer. However, the network can check the expiry of TA timer and thus it can reconfigure BFD/RLM not to perform it anymore, i.e. the network can help UE to save power by reconfiguration like SCG deactivation. </w:t>
      </w:r>
    </w:p>
    <w:p w14:paraId="0C28234C" w14:textId="5DE023D2" w:rsidR="009F25D3" w:rsidRDefault="009F25D3" w:rsidP="009F25D3">
      <w:pPr>
        <w:rPr>
          <w:rFonts w:eastAsia="맑은 고딕"/>
          <w:b/>
          <w:lang w:eastAsia="ko-KR"/>
        </w:rPr>
      </w:pPr>
      <w:r w:rsidRPr="00791378">
        <w:rPr>
          <w:rFonts w:eastAsia="맑은 고딕"/>
          <w:b/>
          <w:lang w:eastAsia="ko-KR"/>
        </w:rPr>
        <w:t xml:space="preserve">Proposal </w:t>
      </w:r>
      <w:r>
        <w:rPr>
          <w:rFonts w:eastAsia="맑은 고딕"/>
          <w:b/>
          <w:lang w:eastAsia="ko-KR"/>
        </w:rPr>
        <w:t>3</w:t>
      </w:r>
      <w:r w:rsidRPr="00791378">
        <w:rPr>
          <w:rFonts w:eastAsia="맑은 고딕"/>
          <w:b/>
          <w:lang w:eastAsia="ko-KR"/>
        </w:rPr>
        <w:t xml:space="preserve">. </w:t>
      </w:r>
      <w:r>
        <w:rPr>
          <w:rFonts w:eastAsia="맑은 고딕"/>
          <w:b/>
          <w:lang w:eastAsia="ko-KR"/>
        </w:rPr>
        <w:t xml:space="preserve">Do not introduce any cross interaction between TA </w:t>
      </w:r>
      <w:r>
        <w:rPr>
          <w:rFonts w:eastAsia="맑은 고딕" w:hint="eastAsia"/>
          <w:b/>
          <w:lang w:eastAsia="ko-KR"/>
        </w:rPr>
        <w:t>timer and BFD/RLM</w:t>
      </w:r>
      <w:r>
        <w:rPr>
          <w:rFonts w:eastAsia="맑은 고딕"/>
          <w:b/>
          <w:lang w:eastAsia="ko-KR"/>
        </w:rPr>
        <w:t xml:space="preserve"> </w:t>
      </w:r>
      <w:r>
        <w:rPr>
          <w:rFonts w:eastAsia="맑은 고딕" w:hint="eastAsia"/>
          <w:b/>
          <w:lang w:eastAsia="ko-KR"/>
        </w:rPr>
        <w:t xml:space="preserve">(e.g. </w:t>
      </w:r>
      <w:r w:rsidRPr="009F25D3">
        <w:rPr>
          <w:rFonts w:eastAsia="맑은 고딕"/>
          <w:b/>
          <w:lang w:eastAsia="ko-KR"/>
        </w:rPr>
        <w:t>TA timer stops upon RLF/BF or RLM/BFD stops upon the expiry of TA timer)</w:t>
      </w:r>
    </w:p>
    <w:p w14:paraId="30564083" w14:textId="77777777" w:rsidR="009F25D3" w:rsidRPr="009F25D3" w:rsidRDefault="009F25D3" w:rsidP="007D47B8">
      <w:pPr>
        <w:rPr>
          <w:lang w:eastAsia="ko-KR"/>
        </w:rPr>
      </w:pPr>
    </w:p>
    <w:p w14:paraId="1D83D67D" w14:textId="68A01A6B" w:rsidR="006E1C82" w:rsidRPr="00DF49DD" w:rsidRDefault="00C01F33" w:rsidP="00DF49DD">
      <w:pPr>
        <w:pStyle w:val="1"/>
      </w:pPr>
      <w:r w:rsidRPr="00CE0424">
        <w:t>Conclusion</w:t>
      </w:r>
    </w:p>
    <w:p w14:paraId="125E4CD5" w14:textId="5908DBDD" w:rsidR="00DF49DD" w:rsidRPr="007C7567" w:rsidRDefault="00DF49DD" w:rsidP="00DF49DD">
      <w:pPr>
        <w:jc w:val="both"/>
        <w:rPr>
          <w:rFonts w:eastAsia="맑은 고딕"/>
          <w:lang w:val="en-US" w:eastAsia="ko-KR"/>
        </w:rPr>
      </w:pPr>
      <w:r w:rsidRPr="007C7567">
        <w:rPr>
          <w:rFonts w:eastAsia="맑은 고딕" w:hint="eastAsia"/>
          <w:lang w:val="en-US" w:eastAsia="ko-KR"/>
        </w:rPr>
        <w:t>In this contribution, we provide our view</w:t>
      </w:r>
      <w:r w:rsidR="00A103A1">
        <w:rPr>
          <w:rFonts w:eastAsia="맑은 고딕"/>
          <w:lang w:val="en-US" w:eastAsia="ko-KR"/>
        </w:rPr>
        <w:t>s</w:t>
      </w:r>
      <w:r w:rsidRPr="007C7567">
        <w:rPr>
          <w:rFonts w:eastAsia="맑은 고딕" w:hint="eastAsia"/>
          <w:lang w:val="en-US" w:eastAsia="ko-KR"/>
        </w:rPr>
        <w:t xml:space="preserve"> on </w:t>
      </w:r>
      <w:r w:rsidR="00A103A1">
        <w:rPr>
          <w:rFonts w:eastAsia="맑은 고딕"/>
          <w:lang w:val="en-US" w:eastAsia="ko-KR"/>
        </w:rPr>
        <w:t>several issues</w:t>
      </w:r>
      <w:r w:rsidR="00E45B61">
        <w:rPr>
          <w:rFonts w:eastAsia="맑은 고딕"/>
          <w:lang w:val="en-US" w:eastAsia="ko-KR"/>
        </w:rPr>
        <w:t xml:space="preserve"> for deactivated SCG</w:t>
      </w:r>
      <w:r>
        <w:rPr>
          <w:rFonts w:eastAsia="맑은 고딕"/>
          <w:lang w:val="en-US" w:eastAsia="ko-KR"/>
        </w:rPr>
        <w:t xml:space="preserve"> </w:t>
      </w:r>
      <w:r w:rsidRPr="007C7567">
        <w:rPr>
          <w:rFonts w:eastAsia="맑은 고딕"/>
          <w:lang w:val="en-US" w:eastAsia="ko-KR"/>
        </w:rPr>
        <w:t xml:space="preserve">to discuss </w:t>
      </w:r>
      <w:r>
        <w:rPr>
          <w:rFonts w:eastAsia="맑은 고딕" w:hint="eastAsia"/>
          <w:lang w:val="en-US" w:eastAsia="ko-KR"/>
        </w:rPr>
        <w:t>the following proposal</w:t>
      </w:r>
      <w:r w:rsidR="0049575A">
        <w:rPr>
          <w:rFonts w:eastAsia="맑은 고딕"/>
          <w:lang w:val="en-US" w:eastAsia="ko-KR"/>
        </w:rPr>
        <w:t>s</w:t>
      </w:r>
      <w:r w:rsidRPr="007C7567">
        <w:rPr>
          <w:rFonts w:eastAsia="맑은 고딕" w:hint="eastAsia"/>
          <w:lang w:val="en-US" w:eastAsia="ko-KR"/>
        </w:rPr>
        <w:t>:</w:t>
      </w:r>
    </w:p>
    <w:p w14:paraId="5E09CC9B" w14:textId="087F5D37" w:rsidR="00F16D05" w:rsidRPr="00791378" w:rsidRDefault="00F16D05" w:rsidP="00F16D05">
      <w:pPr>
        <w:rPr>
          <w:rFonts w:eastAsia="맑은 고딕"/>
          <w:b/>
          <w:lang w:eastAsia="ko-KR"/>
        </w:rPr>
      </w:pPr>
      <w:r w:rsidRPr="00791378">
        <w:rPr>
          <w:rFonts w:eastAsia="맑은 고딕"/>
          <w:b/>
          <w:lang w:eastAsia="ko-KR"/>
        </w:rPr>
        <w:t>Proposal 1. When SCG is deactivated, UE switches to the BWP</w:t>
      </w:r>
      <w:r w:rsidRPr="00791378">
        <w:rPr>
          <w:b/>
        </w:rPr>
        <w:t xml:space="preserve"> indicated by </w:t>
      </w:r>
      <w:proofErr w:type="spellStart"/>
      <w:r w:rsidRPr="00791378">
        <w:rPr>
          <w:b/>
          <w:i/>
        </w:rPr>
        <w:t>firstActiveDownlinkBWP</w:t>
      </w:r>
      <w:proofErr w:type="spellEnd"/>
      <w:r w:rsidRPr="00791378">
        <w:rPr>
          <w:b/>
          <w:i/>
        </w:rPr>
        <w:t>-Id</w:t>
      </w:r>
      <w:r w:rsidRPr="00791378">
        <w:rPr>
          <w:b/>
        </w:rPr>
        <w:t xml:space="preserve"> and </w:t>
      </w:r>
      <w:proofErr w:type="spellStart"/>
      <w:r w:rsidRPr="00791378">
        <w:rPr>
          <w:b/>
          <w:i/>
        </w:rPr>
        <w:t>firstActiveUplinkBWP</w:t>
      </w:r>
      <w:proofErr w:type="spellEnd"/>
      <w:r w:rsidRPr="00791378">
        <w:rPr>
          <w:b/>
          <w:i/>
        </w:rPr>
        <w:t>-Id</w:t>
      </w:r>
      <w:r w:rsidRPr="00791378">
        <w:rPr>
          <w:b/>
        </w:rPr>
        <w:t xml:space="preserve"> in </w:t>
      </w:r>
      <w:proofErr w:type="spellStart"/>
      <w:r w:rsidRPr="00791378">
        <w:rPr>
          <w:b/>
        </w:rPr>
        <w:t>PSCell</w:t>
      </w:r>
      <w:proofErr w:type="spellEnd"/>
      <w:r>
        <w:rPr>
          <w:b/>
        </w:rPr>
        <w:t>.</w:t>
      </w:r>
    </w:p>
    <w:p w14:paraId="1DCD042B" w14:textId="1D5D29A6" w:rsidR="00F16D05" w:rsidRPr="00791378" w:rsidRDefault="00F16D05" w:rsidP="00F16D05">
      <w:pPr>
        <w:rPr>
          <w:rFonts w:eastAsia="맑은 고딕"/>
          <w:b/>
          <w:lang w:eastAsia="ko-KR"/>
        </w:rPr>
      </w:pPr>
      <w:r w:rsidRPr="00791378">
        <w:rPr>
          <w:rFonts w:eastAsia="맑은 고딕"/>
          <w:b/>
          <w:lang w:eastAsia="ko-KR"/>
        </w:rPr>
        <w:t xml:space="preserve">Proposal </w:t>
      </w:r>
      <w:r>
        <w:rPr>
          <w:rFonts w:eastAsia="맑은 고딕"/>
          <w:b/>
          <w:lang w:eastAsia="ko-KR"/>
        </w:rPr>
        <w:t>2</w:t>
      </w:r>
      <w:r w:rsidRPr="00791378">
        <w:rPr>
          <w:rFonts w:eastAsia="맑은 고딕"/>
          <w:b/>
          <w:lang w:eastAsia="ko-KR"/>
        </w:rPr>
        <w:t xml:space="preserve">. </w:t>
      </w:r>
      <w:r>
        <w:rPr>
          <w:rFonts w:eastAsia="맑은 고딕"/>
          <w:b/>
          <w:lang w:eastAsia="ko-KR"/>
        </w:rPr>
        <w:t xml:space="preserve">PHR is not triggered upon SCG deactivation. </w:t>
      </w:r>
    </w:p>
    <w:p w14:paraId="40AFDB66" w14:textId="77777777" w:rsidR="00920E50" w:rsidRDefault="00920E50" w:rsidP="00920E50">
      <w:pPr>
        <w:rPr>
          <w:rFonts w:eastAsia="맑은 고딕"/>
          <w:b/>
          <w:lang w:eastAsia="ko-KR"/>
        </w:rPr>
      </w:pPr>
      <w:bookmarkStart w:id="2" w:name="_In-sequence_SDU_delivery"/>
      <w:bookmarkEnd w:id="2"/>
      <w:r w:rsidRPr="00791378">
        <w:rPr>
          <w:rFonts w:eastAsia="맑은 고딕"/>
          <w:b/>
          <w:lang w:eastAsia="ko-KR"/>
        </w:rPr>
        <w:t xml:space="preserve">Proposal </w:t>
      </w:r>
      <w:r>
        <w:rPr>
          <w:rFonts w:eastAsia="맑은 고딕"/>
          <w:b/>
          <w:lang w:eastAsia="ko-KR"/>
        </w:rPr>
        <w:t>3</w:t>
      </w:r>
      <w:r w:rsidRPr="00791378">
        <w:rPr>
          <w:rFonts w:eastAsia="맑은 고딕"/>
          <w:b/>
          <w:lang w:eastAsia="ko-KR"/>
        </w:rPr>
        <w:t xml:space="preserve">. </w:t>
      </w:r>
      <w:r>
        <w:rPr>
          <w:rFonts w:eastAsia="맑은 고딕"/>
          <w:b/>
          <w:lang w:eastAsia="ko-KR"/>
        </w:rPr>
        <w:t xml:space="preserve">Do not introduce any cross interaction between TA </w:t>
      </w:r>
      <w:r>
        <w:rPr>
          <w:rFonts w:eastAsia="맑은 고딕" w:hint="eastAsia"/>
          <w:b/>
          <w:lang w:eastAsia="ko-KR"/>
        </w:rPr>
        <w:t>timer and BFD/RLM</w:t>
      </w:r>
      <w:r>
        <w:rPr>
          <w:rFonts w:eastAsia="맑은 고딕"/>
          <w:b/>
          <w:lang w:eastAsia="ko-KR"/>
        </w:rPr>
        <w:t xml:space="preserve"> </w:t>
      </w:r>
      <w:r>
        <w:rPr>
          <w:rFonts w:eastAsia="맑은 고딕" w:hint="eastAsia"/>
          <w:b/>
          <w:lang w:eastAsia="ko-KR"/>
        </w:rPr>
        <w:t xml:space="preserve">(e.g. </w:t>
      </w:r>
      <w:r w:rsidRPr="009F25D3">
        <w:rPr>
          <w:rFonts w:eastAsia="맑은 고딕"/>
          <w:b/>
          <w:lang w:eastAsia="ko-KR"/>
        </w:rPr>
        <w:t>TA timer stops upon RLF/BF or RLM/BFD stops upon the expiry of TA timer)</w:t>
      </w:r>
    </w:p>
    <w:p w14:paraId="2F6C102E" w14:textId="5594BEF9" w:rsidR="007063B2" w:rsidRPr="00920E50" w:rsidRDefault="007063B2" w:rsidP="00127EB4">
      <w:pPr>
        <w:pStyle w:val="Reference"/>
        <w:numPr>
          <w:ilvl w:val="0"/>
          <w:numId w:val="0"/>
        </w:numPr>
      </w:pPr>
    </w:p>
    <w:sectPr w:rsidR="007063B2" w:rsidRPr="00920E5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29E4C" w14:textId="77777777" w:rsidR="006A245D" w:rsidRDefault="006A245D">
      <w:r>
        <w:separator/>
      </w:r>
    </w:p>
  </w:endnote>
  <w:endnote w:type="continuationSeparator" w:id="0">
    <w:p w14:paraId="7B69581A" w14:textId="77777777" w:rsidR="006A245D" w:rsidRDefault="006A2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3A126" w14:textId="06B319E6" w:rsidR="00C744FE" w:rsidRDefault="00C744FE"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376E6F">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376E6F">
      <w:rPr>
        <w:rStyle w:val="ae"/>
      </w:rPr>
      <w:t>2</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7DA5C" w14:textId="77777777" w:rsidR="006A245D" w:rsidRDefault="006A245D">
      <w:r>
        <w:separator/>
      </w:r>
    </w:p>
  </w:footnote>
  <w:footnote w:type="continuationSeparator" w:id="0">
    <w:p w14:paraId="1504E6F9" w14:textId="77777777" w:rsidR="006A245D" w:rsidRDefault="006A24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C31C8"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E557B5"/>
    <w:multiLevelType w:val="hybridMultilevel"/>
    <w:tmpl w:val="AA5621B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 w15:restartNumberingAfterBreak="0">
    <w:nsid w:val="2D612355"/>
    <w:multiLevelType w:val="hybridMultilevel"/>
    <w:tmpl w:val="CBD6526E"/>
    <w:lvl w:ilvl="0" w:tplc="4FE44F1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55A4AB1"/>
    <w:multiLevelType w:val="hybridMultilevel"/>
    <w:tmpl w:val="27068690"/>
    <w:lvl w:ilvl="0" w:tplc="FB709EF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5"/>
  </w:num>
  <w:num w:numId="18">
    <w:abstractNumId w:val="7"/>
  </w:num>
  <w:num w:numId="19">
    <w:abstractNumId w:val="4"/>
  </w:num>
  <w:num w:numId="20">
    <w:abstractNumId w:val="24"/>
  </w:num>
  <w:num w:numId="21">
    <w:abstractNumId w:val="13"/>
  </w:num>
  <w:num w:numId="22">
    <w:abstractNumId w:val="23"/>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9"/>
  </w:num>
  <w:num w:numId="2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462"/>
    <w:rsid w:val="000006E1"/>
    <w:rsid w:val="00002A37"/>
    <w:rsid w:val="0000564C"/>
    <w:rsid w:val="00006446"/>
    <w:rsid w:val="00006896"/>
    <w:rsid w:val="00007CDC"/>
    <w:rsid w:val="00011B28"/>
    <w:rsid w:val="00012FF6"/>
    <w:rsid w:val="00015D15"/>
    <w:rsid w:val="0002564D"/>
    <w:rsid w:val="00025ECA"/>
    <w:rsid w:val="000277B9"/>
    <w:rsid w:val="000325B8"/>
    <w:rsid w:val="00034C15"/>
    <w:rsid w:val="00036BA1"/>
    <w:rsid w:val="000422E2"/>
    <w:rsid w:val="00042F22"/>
    <w:rsid w:val="000444EF"/>
    <w:rsid w:val="00052A07"/>
    <w:rsid w:val="000534E3"/>
    <w:rsid w:val="0005569A"/>
    <w:rsid w:val="0005606A"/>
    <w:rsid w:val="00057117"/>
    <w:rsid w:val="000616E7"/>
    <w:rsid w:val="0006487E"/>
    <w:rsid w:val="000654AA"/>
    <w:rsid w:val="00065E1A"/>
    <w:rsid w:val="00077E5F"/>
    <w:rsid w:val="0008036A"/>
    <w:rsid w:val="00081AE6"/>
    <w:rsid w:val="000855EB"/>
    <w:rsid w:val="00085B52"/>
    <w:rsid w:val="000866F2"/>
    <w:rsid w:val="0009009F"/>
    <w:rsid w:val="00091557"/>
    <w:rsid w:val="000924C1"/>
    <w:rsid w:val="000924F0"/>
    <w:rsid w:val="00093474"/>
    <w:rsid w:val="0009510F"/>
    <w:rsid w:val="00097311"/>
    <w:rsid w:val="000A1B7B"/>
    <w:rsid w:val="000A56F2"/>
    <w:rsid w:val="000B046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643"/>
    <w:rsid w:val="000F3BE9"/>
    <w:rsid w:val="000F3F6C"/>
    <w:rsid w:val="000F6DF3"/>
    <w:rsid w:val="001005FF"/>
    <w:rsid w:val="001062FB"/>
    <w:rsid w:val="001063E6"/>
    <w:rsid w:val="00113CF4"/>
    <w:rsid w:val="00114E61"/>
    <w:rsid w:val="001153EA"/>
    <w:rsid w:val="00115643"/>
    <w:rsid w:val="00116765"/>
    <w:rsid w:val="001219F5"/>
    <w:rsid w:val="00121A20"/>
    <w:rsid w:val="0012377F"/>
    <w:rsid w:val="00123B95"/>
    <w:rsid w:val="00124314"/>
    <w:rsid w:val="00126B4A"/>
    <w:rsid w:val="00127EB4"/>
    <w:rsid w:val="00132FD0"/>
    <w:rsid w:val="001344C0"/>
    <w:rsid w:val="001346FA"/>
    <w:rsid w:val="00135252"/>
    <w:rsid w:val="00137AB5"/>
    <w:rsid w:val="00137F0B"/>
    <w:rsid w:val="00151E23"/>
    <w:rsid w:val="001526E0"/>
    <w:rsid w:val="001551B5"/>
    <w:rsid w:val="001659C1"/>
    <w:rsid w:val="00172718"/>
    <w:rsid w:val="00173A8E"/>
    <w:rsid w:val="001741CE"/>
    <w:rsid w:val="0017502C"/>
    <w:rsid w:val="0018143F"/>
    <w:rsid w:val="00181FF8"/>
    <w:rsid w:val="00186C5C"/>
    <w:rsid w:val="00190AC1"/>
    <w:rsid w:val="00190F24"/>
    <w:rsid w:val="0019341A"/>
    <w:rsid w:val="00197DF9"/>
    <w:rsid w:val="001A1987"/>
    <w:rsid w:val="001A2564"/>
    <w:rsid w:val="001A6173"/>
    <w:rsid w:val="001A6CBA"/>
    <w:rsid w:val="001A7221"/>
    <w:rsid w:val="001B0D97"/>
    <w:rsid w:val="001B5A5D"/>
    <w:rsid w:val="001C1CE5"/>
    <w:rsid w:val="001C3D2A"/>
    <w:rsid w:val="001D51BA"/>
    <w:rsid w:val="001D53E7"/>
    <w:rsid w:val="001D6342"/>
    <w:rsid w:val="001D6D53"/>
    <w:rsid w:val="001E58E2"/>
    <w:rsid w:val="001E7AED"/>
    <w:rsid w:val="001F3916"/>
    <w:rsid w:val="001F3A73"/>
    <w:rsid w:val="001F4FF0"/>
    <w:rsid w:val="001F54C5"/>
    <w:rsid w:val="001F662C"/>
    <w:rsid w:val="001F7074"/>
    <w:rsid w:val="00200490"/>
    <w:rsid w:val="00201F3A"/>
    <w:rsid w:val="00203F96"/>
    <w:rsid w:val="00204ABB"/>
    <w:rsid w:val="002069B2"/>
    <w:rsid w:val="00207FA3"/>
    <w:rsid w:val="002115D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26EC"/>
    <w:rsid w:val="00273278"/>
    <w:rsid w:val="002737F4"/>
    <w:rsid w:val="00275A7B"/>
    <w:rsid w:val="002805F5"/>
    <w:rsid w:val="00280751"/>
    <w:rsid w:val="0028280A"/>
    <w:rsid w:val="00286ACD"/>
    <w:rsid w:val="00287838"/>
    <w:rsid w:val="002907B5"/>
    <w:rsid w:val="00292EB7"/>
    <w:rsid w:val="00296227"/>
    <w:rsid w:val="00296F44"/>
    <w:rsid w:val="0029777D"/>
    <w:rsid w:val="002A055E"/>
    <w:rsid w:val="002A1D4E"/>
    <w:rsid w:val="002A2869"/>
    <w:rsid w:val="002B013F"/>
    <w:rsid w:val="002B24D6"/>
    <w:rsid w:val="002C41E6"/>
    <w:rsid w:val="002D071A"/>
    <w:rsid w:val="002D2377"/>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6E6F"/>
    <w:rsid w:val="00377CE1"/>
    <w:rsid w:val="00384348"/>
    <w:rsid w:val="00384D58"/>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391B"/>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1DCB"/>
    <w:rsid w:val="0049193A"/>
    <w:rsid w:val="00492BC5"/>
    <w:rsid w:val="0049575A"/>
    <w:rsid w:val="004964F1"/>
    <w:rsid w:val="004A16BC"/>
    <w:rsid w:val="004A2B94"/>
    <w:rsid w:val="004A5BB2"/>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4C3B"/>
    <w:rsid w:val="00506557"/>
    <w:rsid w:val="0050677A"/>
    <w:rsid w:val="005108D8"/>
    <w:rsid w:val="005116F9"/>
    <w:rsid w:val="005153A7"/>
    <w:rsid w:val="005219CF"/>
    <w:rsid w:val="00530463"/>
    <w:rsid w:val="00534B59"/>
    <w:rsid w:val="00534E21"/>
    <w:rsid w:val="00536759"/>
    <w:rsid w:val="00537C62"/>
    <w:rsid w:val="00546970"/>
    <w:rsid w:val="0055427D"/>
    <w:rsid w:val="00554E19"/>
    <w:rsid w:val="0056121F"/>
    <w:rsid w:val="00561E0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2914"/>
    <w:rsid w:val="005C74FB"/>
    <w:rsid w:val="005C7C06"/>
    <w:rsid w:val="005D13CB"/>
    <w:rsid w:val="005D1602"/>
    <w:rsid w:val="005E385F"/>
    <w:rsid w:val="005E5B81"/>
    <w:rsid w:val="005F2CB1"/>
    <w:rsid w:val="005F3025"/>
    <w:rsid w:val="005F618C"/>
    <w:rsid w:val="005F70BD"/>
    <w:rsid w:val="005F7527"/>
    <w:rsid w:val="0060283C"/>
    <w:rsid w:val="00604F14"/>
    <w:rsid w:val="00611B83"/>
    <w:rsid w:val="00613257"/>
    <w:rsid w:val="00613461"/>
    <w:rsid w:val="00614244"/>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098"/>
    <w:rsid w:val="00695FC2"/>
    <w:rsid w:val="00696949"/>
    <w:rsid w:val="00697052"/>
    <w:rsid w:val="006A245D"/>
    <w:rsid w:val="006A46FB"/>
    <w:rsid w:val="006A5E28"/>
    <w:rsid w:val="006A697B"/>
    <w:rsid w:val="006A7AFF"/>
    <w:rsid w:val="006B1816"/>
    <w:rsid w:val="006B2099"/>
    <w:rsid w:val="006B3BF6"/>
    <w:rsid w:val="006B50CF"/>
    <w:rsid w:val="006C03B8"/>
    <w:rsid w:val="006C169B"/>
    <w:rsid w:val="006C5EC9"/>
    <w:rsid w:val="006C6059"/>
    <w:rsid w:val="006C700A"/>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63B2"/>
    <w:rsid w:val="00707072"/>
    <w:rsid w:val="00707D61"/>
    <w:rsid w:val="00712287"/>
    <w:rsid w:val="00712772"/>
    <w:rsid w:val="007148D3"/>
    <w:rsid w:val="00715B9A"/>
    <w:rsid w:val="007257D0"/>
    <w:rsid w:val="00726EA6"/>
    <w:rsid w:val="00727208"/>
    <w:rsid w:val="00727680"/>
    <w:rsid w:val="0073180F"/>
    <w:rsid w:val="0073210E"/>
    <w:rsid w:val="007348B1"/>
    <w:rsid w:val="007362A6"/>
    <w:rsid w:val="00736CC7"/>
    <w:rsid w:val="00736D7D"/>
    <w:rsid w:val="00740E58"/>
    <w:rsid w:val="007445A0"/>
    <w:rsid w:val="0074524B"/>
    <w:rsid w:val="00747D8B"/>
    <w:rsid w:val="00751228"/>
    <w:rsid w:val="00751370"/>
    <w:rsid w:val="007571E1"/>
    <w:rsid w:val="00757A16"/>
    <w:rsid w:val="007604B2"/>
    <w:rsid w:val="00763910"/>
    <w:rsid w:val="00765281"/>
    <w:rsid w:val="00766BAD"/>
    <w:rsid w:val="007729A2"/>
    <w:rsid w:val="007755F2"/>
    <w:rsid w:val="00776971"/>
    <w:rsid w:val="007802D3"/>
    <w:rsid w:val="00780A80"/>
    <w:rsid w:val="0078177E"/>
    <w:rsid w:val="0078304C"/>
    <w:rsid w:val="00783673"/>
    <w:rsid w:val="00785490"/>
    <w:rsid w:val="00791378"/>
    <w:rsid w:val="00791415"/>
    <w:rsid w:val="007925EA"/>
    <w:rsid w:val="00793CD8"/>
    <w:rsid w:val="00795C92"/>
    <w:rsid w:val="00796215"/>
    <w:rsid w:val="00796231"/>
    <w:rsid w:val="007A1CB3"/>
    <w:rsid w:val="007A306F"/>
    <w:rsid w:val="007A43A6"/>
    <w:rsid w:val="007A58A6"/>
    <w:rsid w:val="007B3D2D"/>
    <w:rsid w:val="007B50AE"/>
    <w:rsid w:val="007B51DF"/>
    <w:rsid w:val="007B7575"/>
    <w:rsid w:val="007C05DD"/>
    <w:rsid w:val="007C3D18"/>
    <w:rsid w:val="007C60BF"/>
    <w:rsid w:val="007C6A07"/>
    <w:rsid w:val="007C75A1"/>
    <w:rsid w:val="007C77A5"/>
    <w:rsid w:val="007D04E5"/>
    <w:rsid w:val="007D47B8"/>
    <w:rsid w:val="007D5901"/>
    <w:rsid w:val="007D7526"/>
    <w:rsid w:val="007E4610"/>
    <w:rsid w:val="007E4715"/>
    <w:rsid w:val="007E505B"/>
    <w:rsid w:val="007E7091"/>
    <w:rsid w:val="007F380F"/>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068"/>
    <w:rsid w:val="008706D4"/>
    <w:rsid w:val="00870F8A"/>
    <w:rsid w:val="008719A4"/>
    <w:rsid w:val="00871D23"/>
    <w:rsid w:val="00874312"/>
    <w:rsid w:val="0087437C"/>
    <w:rsid w:val="00875CD7"/>
    <w:rsid w:val="00876B4D"/>
    <w:rsid w:val="00877F18"/>
    <w:rsid w:val="00886790"/>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1114"/>
    <w:rsid w:val="008D34F1"/>
    <w:rsid w:val="008D39D8"/>
    <w:rsid w:val="008D64EC"/>
    <w:rsid w:val="008D6D1A"/>
    <w:rsid w:val="008D7A26"/>
    <w:rsid w:val="008E065E"/>
    <w:rsid w:val="008E0927"/>
    <w:rsid w:val="008E1909"/>
    <w:rsid w:val="008E6AB4"/>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0E50"/>
    <w:rsid w:val="00921F0D"/>
    <w:rsid w:val="00922010"/>
    <w:rsid w:val="00931BD9"/>
    <w:rsid w:val="00934169"/>
    <w:rsid w:val="009368F3"/>
    <w:rsid w:val="00941636"/>
    <w:rsid w:val="00943742"/>
    <w:rsid w:val="00945C05"/>
    <w:rsid w:val="00946945"/>
    <w:rsid w:val="00947713"/>
    <w:rsid w:val="00950DE7"/>
    <w:rsid w:val="00953920"/>
    <w:rsid w:val="00953D47"/>
    <w:rsid w:val="009549F1"/>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FB3"/>
    <w:rsid w:val="009A3BB6"/>
    <w:rsid w:val="009A462D"/>
    <w:rsid w:val="009A5CBA"/>
    <w:rsid w:val="009B1F30"/>
    <w:rsid w:val="009B3AC2"/>
    <w:rsid w:val="009B4DF4"/>
    <w:rsid w:val="009B564E"/>
    <w:rsid w:val="009B7E87"/>
    <w:rsid w:val="009C0169"/>
    <w:rsid w:val="009C403E"/>
    <w:rsid w:val="009D4FF0"/>
    <w:rsid w:val="009D703C"/>
    <w:rsid w:val="009D718F"/>
    <w:rsid w:val="009D7D6A"/>
    <w:rsid w:val="009E068F"/>
    <w:rsid w:val="009E14E0"/>
    <w:rsid w:val="009E35DB"/>
    <w:rsid w:val="009E47A3"/>
    <w:rsid w:val="009F08F3"/>
    <w:rsid w:val="009F25D3"/>
    <w:rsid w:val="009F344F"/>
    <w:rsid w:val="00A031D8"/>
    <w:rsid w:val="00A048A8"/>
    <w:rsid w:val="00A04F49"/>
    <w:rsid w:val="00A103A1"/>
    <w:rsid w:val="00A13E54"/>
    <w:rsid w:val="00A17F63"/>
    <w:rsid w:val="00A2193B"/>
    <w:rsid w:val="00A2351A"/>
    <w:rsid w:val="00A264A9"/>
    <w:rsid w:val="00A26DCF"/>
    <w:rsid w:val="00A27785"/>
    <w:rsid w:val="00A30187"/>
    <w:rsid w:val="00A3448A"/>
    <w:rsid w:val="00A36297"/>
    <w:rsid w:val="00A41E2B"/>
    <w:rsid w:val="00A45B74"/>
    <w:rsid w:val="00A4660A"/>
    <w:rsid w:val="00A52E1D"/>
    <w:rsid w:val="00A5583E"/>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771"/>
    <w:rsid w:val="00AB4AB8"/>
    <w:rsid w:val="00AB655E"/>
    <w:rsid w:val="00AC007F"/>
    <w:rsid w:val="00AC2ECD"/>
    <w:rsid w:val="00AC3119"/>
    <w:rsid w:val="00AC49FB"/>
    <w:rsid w:val="00AC5A10"/>
    <w:rsid w:val="00AC7ADF"/>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4631A"/>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1588"/>
    <w:rsid w:val="00BC3053"/>
    <w:rsid w:val="00BC4D2E"/>
    <w:rsid w:val="00BD3B8F"/>
    <w:rsid w:val="00BD48AC"/>
    <w:rsid w:val="00BD5F1A"/>
    <w:rsid w:val="00BD5FA2"/>
    <w:rsid w:val="00BD79BF"/>
    <w:rsid w:val="00BE1234"/>
    <w:rsid w:val="00BE262F"/>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1374"/>
    <w:rsid w:val="00C12107"/>
    <w:rsid w:val="00C14D4B"/>
    <w:rsid w:val="00C154BB"/>
    <w:rsid w:val="00C268E6"/>
    <w:rsid w:val="00C279B5"/>
    <w:rsid w:val="00C27C45"/>
    <w:rsid w:val="00C3719D"/>
    <w:rsid w:val="00C37CB2"/>
    <w:rsid w:val="00C473A5"/>
    <w:rsid w:val="00C54995"/>
    <w:rsid w:val="00C54D41"/>
    <w:rsid w:val="00C60783"/>
    <w:rsid w:val="00C63FBE"/>
    <w:rsid w:val="00C64672"/>
    <w:rsid w:val="00C70697"/>
    <w:rsid w:val="00C72093"/>
    <w:rsid w:val="00C72EF4"/>
    <w:rsid w:val="00C744FE"/>
    <w:rsid w:val="00C75D2F"/>
    <w:rsid w:val="00C76518"/>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5D72"/>
    <w:rsid w:val="00D36588"/>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2AF"/>
    <w:rsid w:val="00D823C6"/>
    <w:rsid w:val="00D8327F"/>
    <w:rsid w:val="00D86CA3"/>
    <w:rsid w:val="00D871CE"/>
    <w:rsid w:val="00D9196D"/>
    <w:rsid w:val="00D92982"/>
    <w:rsid w:val="00D9310F"/>
    <w:rsid w:val="00DA305E"/>
    <w:rsid w:val="00DA5417"/>
    <w:rsid w:val="00DA56E8"/>
    <w:rsid w:val="00DB0A9F"/>
    <w:rsid w:val="00DB377D"/>
    <w:rsid w:val="00DC2D36"/>
    <w:rsid w:val="00DC53EF"/>
    <w:rsid w:val="00DE5608"/>
    <w:rsid w:val="00DE58D0"/>
    <w:rsid w:val="00DE654F"/>
    <w:rsid w:val="00DF0B6E"/>
    <w:rsid w:val="00DF15E0"/>
    <w:rsid w:val="00DF37A0"/>
    <w:rsid w:val="00DF49DD"/>
    <w:rsid w:val="00E110E7"/>
    <w:rsid w:val="00E11B20"/>
    <w:rsid w:val="00E17FA2"/>
    <w:rsid w:val="00E22330"/>
    <w:rsid w:val="00E30B5A"/>
    <w:rsid w:val="00E3123D"/>
    <w:rsid w:val="00E31461"/>
    <w:rsid w:val="00E31D43"/>
    <w:rsid w:val="00E32608"/>
    <w:rsid w:val="00E34188"/>
    <w:rsid w:val="00E34B6E"/>
    <w:rsid w:val="00E35559"/>
    <w:rsid w:val="00E3723A"/>
    <w:rsid w:val="00E377F8"/>
    <w:rsid w:val="00E37860"/>
    <w:rsid w:val="00E446F1"/>
    <w:rsid w:val="00E45B61"/>
    <w:rsid w:val="00E46886"/>
    <w:rsid w:val="00E47AEF"/>
    <w:rsid w:val="00E50452"/>
    <w:rsid w:val="00E53B75"/>
    <w:rsid w:val="00E54E3B"/>
    <w:rsid w:val="00E57565"/>
    <w:rsid w:val="00E63838"/>
    <w:rsid w:val="00E64434"/>
    <w:rsid w:val="00E6605D"/>
    <w:rsid w:val="00E67AF3"/>
    <w:rsid w:val="00E67C51"/>
    <w:rsid w:val="00E72EFC"/>
    <w:rsid w:val="00E758EC"/>
    <w:rsid w:val="00E8234C"/>
    <w:rsid w:val="00E83AA9"/>
    <w:rsid w:val="00E85928"/>
    <w:rsid w:val="00E87822"/>
    <w:rsid w:val="00E90395"/>
    <w:rsid w:val="00E90E49"/>
    <w:rsid w:val="00E917F9"/>
    <w:rsid w:val="00E9291C"/>
    <w:rsid w:val="00E93FFE"/>
    <w:rsid w:val="00E94A0E"/>
    <w:rsid w:val="00E94F8A"/>
    <w:rsid w:val="00EA7A41"/>
    <w:rsid w:val="00EB077B"/>
    <w:rsid w:val="00EB1980"/>
    <w:rsid w:val="00EB4EA2"/>
    <w:rsid w:val="00EC24D5"/>
    <w:rsid w:val="00EC27C6"/>
    <w:rsid w:val="00EC4207"/>
    <w:rsid w:val="00EC4A48"/>
    <w:rsid w:val="00EC5653"/>
    <w:rsid w:val="00EC71CE"/>
    <w:rsid w:val="00ED1006"/>
    <w:rsid w:val="00ED26DE"/>
    <w:rsid w:val="00EF18FE"/>
    <w:rsid w:val="00EF5787"/>
    <w:rsid w:val="00EF60D0"/>
    <w:rsid w:val="00F009E4"/>
    <w:rsid w:val="00F0528D"/>
    <w:rsid w:val="00F06C67"/>
    <w:rsid w:val="00F06DFD"/>
    <w:rsid w:val="00F071D1"/>
    <w:rsid w:val="00F07533"/>
    <w:rsid w:val="00F10629"/>
    <w:rsid w:val="00F15FA5"/>
    <w:rsid w:val="00F16D05"/>
    <w:rsid w:val="00F209B7"/>
    <w:rsid w:val="00F20F5C"/>
    <w:rsid w:val="00F2376F"/>
    <w:rsid w:val="00F243D8"/>
    <w:rsid w:val="00F30828"/>
    <w:rsid w:val="00F313D6"/>
    <w:rsid w:val="00F349C4"/>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18CC"/>
    <w:rsid w:val="00F92782"/>
    <w:rsid w:val="00F93AA9"/>
    <w:rsid w:val="00F968F8"/>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99522"/>
  <w15:chartTrackingRefBased/>
  <w15:docId w15:val="{BAD417F2-57FE-4411-9778-710379724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527"/>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7"/>
    <w:rsid w:val="003A70A4"/>
    <w:pPr>
      <w:numPr>
        <w:numId w:val="21"/>
      </w:numPr>
    </w:pPr>
    <w:rPr>
      <w:lang w:eastAsia="ja-JP"/>
    </w:rPr>
  </w:style>
  <w:style w:type="paragraph" w:styleId="a7">
    <w:name w:val="List"/>
    <w:basedOn w:val="a8"/>
    <w:rsid w:val="008D00A5"/>
    <w:pPr>
      <w:ind w:left="568" w:hanging="284"/>
    </w:pPr>
  </w:style>
  <w:style w:type="paragraph" w:styleId="a9">
    <w:name w:val="header"/>
    <w:aliases w:val="header odd"/>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7"/>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2"/>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jc w:val="both"/>
    </w:pPr>
    <w:rPr>
      <w:rFonts w:ascii="Arial" w:hAnsi="Arial"/>
      <w:lang w:eastAsia="zh-CN"/>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rsid w:val="00A04F49"/>
    <w:pPr>
      <w:numPr>
        <w:numId w:val="3"/>
      </w:numPr>
      <w:tabs>
        <w:tab w:val="clear" w:pos="1304"/>
        <w:tab w:val="left" w:pos="1701"/>
      </w:tabs>
      <w:ind w:left="1701" w:hanging="1701"/>
    </w:pPr>
    <w:rPr>
      <w:b/>
      <w:bCs/>
    </w:rPr>
  </w:style>
  <w:style w:type="character" w:customStyle="1" w:styleId="Char4">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d"/>
    <w:rsid w:val="008D00A5"/>
    <w:rPr>
      <w:rFonts w:ascii="Segoe UI" w:hAnsi="Segoe UI" w:cs="Segoe UI"/>
      <w:sz w:val="18"/>
      <w:szCs w:val="18"/>
      <w:lang w:eastAsia="ja-JP"/>
    </w:rPr>
  </w:style>
  <w:style w:type="character" w:customStyle="1" w:styleId="Char5">
    <w:name w:val="메모 텍스트 Char"/>
    <w:link w:val="af2"/>
    <w:uiPriority w:val="99"/>
    <w:qFormat/>
    <w:rsid w:val="008D00A5"/>
    <w:rPr>
      <w:rFonts w:ascii="Times New Roman" w:hAnsi="Times New Roman"/>
      <w:lang w:eastAsia="ja-JP"/>
    </w:rPr>
  </w:style>
  <w:style w:type="character" w:customStyle="1" w:styleId="Char6">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ascii="Arial" w:eastAsia="MS Mincho" w:hAnsi="Arial"/>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aliases w:val="header odd Char"/>
    <w:link w:val="a9"/>
    <w:rsid w:val="008D00A5"/>
    <w:rPr>
      <w:rFonts w:ascii="Arial" w:hAnsi="Arial"/>
      <w:b/>
      <w:noProof/>
      <w:sz w:val="18"/>
      <w:lang w:eastAsia="ja-JP"/>
    </w:rPr>
  </w:style>
  <w:style w:type="character" w:customStyle="1" w:styleId="Char2">
    <w:name w:val="바닥글 Char"/>
    <w:link w:val="ac"/>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8D00A5"/>
    <w:pPr>
      <w:spacing w:after="0"/>
      <w:ind w:left="720"/>
    </w:pPr>
    <w:rPr>
      <w:rFonts w:ascii="Calibri" w:eastAsia="Calibri" w:hAnsi="Calibri"/>
      <w:sz w:val="22"/>
      <w:szCs w:val="22"/>
      <w:lang w:val="x-none" w:eastAsia="en-US"/>
    </w:rPr>
  </w:style>
  <w:style w:type="character" w:customStyle="1" w:styleId="Char7">
    <w:name w:val="목록 단락 Char"/>
    <w:link w:val="af7"/>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8"/>
    <w:uiPriority w:val="99"/>
    <w:rsid w:val="008D00A5"/>
    <w:rPr>
      <w:rFonts w:ascii="Courier New" w:hAnsi="Courier New"/>
      <w:lang w:val="nb-NO"/>
    </w:rPr>
  </w:style>
  <w:style w:type="character" w:customStyle="1" w:styleId="Char8">
    <w:name w:val="글자만 Char"/>
    <w:link w:val="af8"/>
    <w:uiPriority w:val="99"/>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맑은 고딕" w:hAnsi="Arial"/>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10"/>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qFormat/>
    <w:locked/>
    <w:rsid w:val="00275A7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563920">
      <w:bodyDiv w:val="1"/>
      <w:marLeft w:val="0"/>
      <w:marRight w:val="0"/>
      <w:marTop w:val="0"/>
      <w:marBottom w:val="0"/>
      <w:divBdr>
        <w:top w:val="none" w:sz="0" w:space="0" w:color="auto"/>
        <w:left w:val="none" w:sz="0" w:space="0" w:color="auto"/>
        <w:bottom w:val="none" w:sz="0" w:space="0" w:color="auto"/>
        <w:right w:val="none" w:sz="0" w:space="0" w:color="auto"/>
      </w:divBdr>
    </w:div>
    <w:div w:id="1038431875">
      <w:bodyDiv w:val="1"/>
      <w:marLeft w:val="0"/>
      <w:marRight w:val="0"/>
      <w:marTop w:val="0"/>
      <w:marBottom w:val="0"/>
      <w:divBdr>
        <w:top w:val="none" w:sz="0" w:space="0" w:color="auto"/>
        <w:left w:val="none" w:sz="0" w:space="0" w:color="auto"/>
        <w:bottom w:val="none" w:sz="0" w:space="0" w:color="auto"/>
        <w:right w:val="none" w:sz="0" w:space="0" w:color="auto"/>
      </w:divBdr>
    </w:div>
    <w:div w:id="210950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598D210-0316-481E-9D81-784A885E9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4361393-2CF5-443F-9CE0-8D24781B6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284</TotalTime>
  <Pages>2</Pages>
  <Words>724</Words>
  <Characters>4129</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4844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Donggun Kim</cp:lastModifiedBy>
  <cp:revision>32</cp:revision>
  <cp:lastPrinted>2008-01-31T07:09:00Z</cp:lastPrinted>
  <dcterms:created xsi:type="dcterms:W3CDTF">2021-07-12T05:55:00Z</dcterms:created>
  <dcterms:modified xsi:type="dcterms:W3CDTF">2022-02-13T03:01:00Z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88564840-ae1e-4e5f-8b29-a1b91fcf68a1</vt:lpwstr>
  </property>
</Properties>
</file>